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3" w:rsidRDefault="00D56FA3">
      <w:pPr>
        <w:pStyle w:val="Standard"/>
        <w:jc w:val="center"/>
      </w:pPr>
      <w:bookmarkStart w:id="0" w:name="_GoBack"/>
      <w:bookmarkEnd w:id="0"/>
    </w:p>
    <w:p w:rsidR="00D56FA3" w:rsidRDefault="00D56FA3">
      <w:pPr>
        <w:pStyle w:val="Standard"/>
        <w:jc w:val="center"/>
      </w:pPr>
    </w:p>
    <w:p w:rsidR="00D56FA3" w:rsidRDefault="00B17767">
      <w:pPr>
        <w:pStyle w:val="Standard"/>
        <w:jc w:val="center"/>
      </w:pPr>
      <w:r>
        <w:t>InterKardia Mělník spol.s.r.o., interní ambulance</w:t>
      </w:r>
    </w:p>
    <w:p w:rsidR="00D56FA3" w:rsidRDefault="00B17767">
      <w:pPr>
        <w:pStyle w:val="Standard"/>
        <w:jc w:val="center"/>
      </w:pPr>
      <w:r>
        <w:t>poliklinika Mělník, Pražská 528</w:t>
      </w:r>
    </w:p>
    <w:p w:rsidR="00D56FA3" w:rsidRDefault="00D56FA3">
      <w:pPr>
        <w:pStyle w:val="Standard"/>
        <w:jc w:val="center"/>
      </w:pPr>
    </w:p>
    <w:p w:rsidR="00D56FA3" w:rsidRDefault="00B17767">
      <w:pPr>
        <w:pStyle w:val="Standard"/>
        <w:jc w:val="center"/>
        <w:rPr>
          <w:b/>
          <w:bCs/>
        </w:rPr>
      </w:pPr>
      <w:r>
        <w:rPr>
          <w:b/>
          <w:bCs/>
        </w:rPr>
        <w:t>INFORMOVANÝ SOUHLAS PACIENTA (ZÁKONNÉHO ZÁSTUPCE)  S POSKYTNUTÍM  ZDRAVOTNÍHO VÝKONU</w:t>
      </w:r>
    </w:p>
    <w:p w:rsidR="00D56FA3" w:rsidRDefault="00B17767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dle Vyhl.o </w:t>
      </w:r>
      <w:r>
        <w:rPr>
          <w:sz w:val="20"/>
          <w:szCs w:val="20"/>
        </w:rPr>
        <w:t>zdravotnické dokumentaci č.98/2012 Sb.</w:t>
      </w:r>
    </w:p>
    <w:p w:rsidR="00D56FA3" w:rsidRDefault="00D56FA3">
      <w:pPr>
        <w:pStyle w:val="Standard"/>
        <w:jc w:val="center"/>
        <w:rPr>
          <w:b/>
          <w:bCs/>
        </w:rPr>
      </w:pPr>
    </w:p>
    <w:p w:rsidR="00D56FA3" w:rsidRDefault="00D56FA3">
      <w:pPr>
        <w:pStyle w:val="Standard"/>
        <w:jc w:val="center"/>
      </w:pPr>
    </w:p>
    <w:p w:rsidR="00D56FA3" w:rsidRDefault="00B17767">
      <w:pPr>
        <w:pStyle w:val="Standard"/>
      </w:pPr>
      <w:r>
        <w:t>Pacient..............................................................................</w:t>
      </w:r>
    </w:p>
    <w:p w:rsidR="00D56FA3" w:rsidRDefault="00B17767">
      <w:pPr>
        <w:pStyle w:val="Standard"/>
      </w:pPr>
      <w:r>
        <w:t>(Jméno, příjmení)</w:t>
      </w:r>
    </w:p>
    <w:p w:rsidR="00D56FA3" w:rsidRDefault="00D56FA3">
      <w:pPr>
        <w:pStyle w:val="Standard"/>
      </w:pPr>
    </w:p>
    <w:p w:rsidR="00D56FA3" w:rsidRDefault="00B17767">
      <w:pPr>
        <w:pStyle w:val="Standard"/>
      </w:pPr>
      <w:r>
        <w:t>R.Č....................................................................................</w:t>
      </w:r>
    </w:p>
    <w:p w:rsidR="00D56FA3" w:rsidRDefault="00D56FA3">
      <w:pPr>
        <w:pStyle w:val="Standard"/>
      </w:pPr>
    </w:p>
    <w:p w:rsidR="00D56FA3" w:rsidRDefault="00D56FA3">
      <w:pPr>
        <w:pStyle w:val="Standard"/>
      </w:pPr>
    </w:p>
    <w:p w:rsidR="00D56FA3" w:rsidRDefault="00B17767">
      <w:pPr>
        <w:pStyle w:val="Standard"/>
      </w:pPr>
      <w:r>
        <w:t>Název výkonu (vyšetř</w:t>
      </w:r>
      <w:r>
        <w:t xml:space="preserve">ení):   </w:t>
      </w:r>
      <w:r>
        <w:rPr>
          <w:b/>
          <w:bCs/>
        </w:rPr>
        <w:t>BICYKLOVÁ</w:t>
      </w:r>
      <w:r>
        <w:t xml:space="preserve">   </w:t>
      </w:r>
      <w:r>
        <w:rPr>
          <w:b/>
          <w:bCs/>
        </w:rPr>
        <w:t>ERGOMETRIE</w:t>
      </w:r>
    </w:p>
    <w:p w:rsidR="00D56FA3" w:rsidRDefault="00D56FA3">
      <w:pPr>
        <w:pStyle w:val="Standard"/>
      </w:pPr>
    </w:p>
    <w:p w:rsidR="00D56FA3" w:rsidRDefault="00B17767">
      <w:pPr>
        <w:pStyle w:val="Standard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Vážená paní, vážený pane,</w:t>
      </w:r>
    </w:p>
    <w:p w:rsidR="00D56FA3" w:rsidRDefault="00D56FA3">
      <w:pPr>
        <w:pStyle w:val="Standard"/>
        <w:rPr>
          <w:rFonts w:eastAsia="Arial" w:cs="Arial"/>
          <w:b/>
          <w:bCs/>
          <w:color w:val="000000"/>
        </w:rPr>
      </w:pP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v předkládaném formuláři si přečtete informace o bicyklové ergometrii.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Co je ergometrie:</w:t>
      </w:r>
    </w:p>
    <w:p w:rsidR="00D56FA3" w:rsidRDefault="00B17767">
      <w:pPr>
        <w:pStyle w:val="Standard"/>
        <w:autoSpaceDE w:val="0"/>
        <w:jc w:val="both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 xml:space="preserve">Bicyklová ergometrie je metoda zátěžového vyšetření, které se provádí  v diagnostice  bolestí na hrudi, </w:t>
      </w:r>
      <w:r>
        <w:rPr>
          <w:rFonts w:eastAsia="Georgia" w:cs="Georgia"/>
          <w:color w:val="000000"/>
        </w:rPr>
        <w:t>kde jednou z mnoha příčin je ischemická choroba srdeční (stenozující onemocnění tepen zásobujících srdeční sval). V indikovaných případech provádíme vyšetření z preventivních důvodů, ke zhodnocení fyzické výkonnosti pacienta, k vyloučení poruch rytmu, zhod</w:t>
      </w:r>
      <w:r>
        <w:rPr>
          <w:rFonts w:eastAsia="Georgia" w:cs="Georgia"/>
          <w:color w:val="000000"/>
        </w:rPr>
        <w:t>nocení reakce TK na zátěž, nebo v rámci screeningu skrytých forem ICHS u některých rizikových profesí /hasič, sportovec/.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>Jaký je d</w:t>
      </w:r>
      <w:r>
        <w:rPr>
          <w:rFonts w:eastAsia="Arial,Bold" w:cs="Arial,Bold"/>
          <w:b/>
          <w:bCs/>
          <w:color w:val="000000"/>
        </w:rPr>
        <w:t>ů</w:t>
      </w:r>
      <w:r>
        <w:rPr>
          <w:rFonts w:eastAsia="Arial" w:cs="Arial"/>
          <w:b/>
          <w:bCs/>
          <w:color w:val="000000"/>
        </w:rPr>
        <w:t>vod (indikace) tohoto výkonu:</w:t>
      </w: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Důvodem  je zjištění změn v EKG křivce v závislosti na stupňující se zátěži.</w:t>
      </w:r>
    </w:p>
    <w:p w:rsidR="00D56FA3" w:rsidRDefault="00D56FA3">
      <w:pPr>
        <w:pStyle w:val="Standard"/>
        <w:autoSpaceDE w:val="0"/>
        <w:rPr>
          <w:rFonts w:eastAsia="Georgia" w:cs="Georgia"/>
          <w:b/>
          <w:bCs/>
          <w:color w:val="000000"/>
        </w:rPr>
      </w:pPr>
    </w:p>
    <w:p w:rsidR="00D56FA3" w:rsidRDefault="00B17767">
      <w:pPr>
        <w:pStyle w:val="Standard"/>
        <w:autoSpaceDE w:val="0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 xml:space="preserve">Jaký je postup </w:t>
      </w:r>
      <w:r>
        <w:rPr>
          <w:rFonts w:eastAsia="Arial" w:cs="Arial"/>
          <w:b/>
          <w:bCs/>
          <w:color w:val="000000"/>
        </w:rPr>
        <w:t>p</w:t>
      </w:r>
      <w:r>
        <w:rPr>
          <w:rFonts w:eastAsia="Arial,Bold" w:cs="Arial,Bold"/>
          <w:b/>
          <w:bCs/>
          <w:color w:val="000000"/>
        </w:rPr>
        <w:t>ř</w:t>
      </w:r>
      <w:r>
        <w:rPr>
          <w:rFonts w:eastAsia="Arial" w:cs="Arial"/>
          <w:b/>
          <w:bCs/>
          <w:color w:val="000000"/>
        </w:rPr>
        <w:t>i provád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ní výkonu:</w:t>
      </w:r>
    </w:p>
    <w:p w:rsidR="00D56FA3" w:rsidRDefault="00B17767">
      <w:pPr>
        <w:pStyle w:val="Standard"/>
        <w:suppressAutoHyphens w:val="0"/>
        <w:autoSpaceDE w:val="0"/>
        <w:jc w:val="both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 xml:space="preserve">Po napojení pacienta EKG elektrodami na tělo a upevnění manžety k měření krevního tlaku je pacient vyzván k započetí šlapání na ergometru. Dodržuje stálý počet otáček, t. j. 60 za minutu. Během vyšetření je stále monitorována srdeční </w:t>
      </w:r>
      <w:r>
        <w:rPr>
          <w:rFonts w:eastAsia="Georgia" w:cs="Georgia"/>
          <w:color w:val="000000"/>
        </w:rPr>
        <w:t>frekvence, je zaznamenáváno EKG pacienta a v intervalech cca 2 minuty je měřen krevní tlak. Během vyšetření se postupně zvyšuje zátěž – odpor v pedálech. V průběhu celého testu je pacient sledován lékařem, který na základě klinického stavu, EKG křivky, kre</w:t>
      </w:r>
      <w:r>
        <w:rPr>
          <w:rFonts w:eastAsia="Georgia" w:cs="Georgia"/>
          <w:color w:val="000000"/>
        </w:rPr>
        <w:t>vního tlaku a pulsu rozhodne o ukončení testu. Pacient má možnost kdykoliv test ukončit, z důvodu fyzické vyčerpanosti.</w:t>
      </w:r>
    </w:p>
    <w:p w:rsidR="00D56FA3" w:rsidRDefault="00B17767">
      <w:pPr>
        <w:pStyle w:val="Standard"/>
        <w:autoSpaceDE w:val="0"/>
        <w:jc w:val="both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Doba testu je individuální dle trénovanosti pacienta, pohybuje se mezi 5–12 minutami.</w:t>
      </w:r>
    </w:p>
    <w:p w:rsidR="00D56FA3" w:rsidRDefault="00D56FA3">
      <w:pPr>
        <w:pStyle w:val="Standard"/>
        <w:autoSpaceDE w:val="0"/>
        <w:jc w:val="both"/>
        <w:rPr>
          <w:rFonts w:eastAsia="Arial" w:cs="Arial"/>
          <w:color w:val="404040"/>
        </w:rPr>
      </w:pPr>
    </w:p>
    <w:p w:rsidR="00D56FA3" w:rsidRDefault="00B17767">
      <w:pPr>
        <w:pStyle w:val="Standard"/>
        <w:autoSpaceDE w:val="0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Jaké jsou možné komplikace a rizika:</w:t>
      </w:r>
    </w:p>
    <w:p w:rsidR="00D56FA3" w:rsidRDefault="00B17767">
      <w:pPr>
        <w:pStyle w:val="Standard"/>
        <w:autoSpaceDE w:val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Obecně je r</w:t>
      </w:r>
      <w:r>
        <w:rPr>
          <w:rFonts w:eastAsia="Arial" w:cs="Arial"/>
          <w:color w:val="000000"/>
        </w:rPr>
        <w:t>iziko vyšetření velmi nízké, je-li pacient sledován za výše uvedených podmínek. Pracoviště provádějící ergometrii je vybaveno pro léčbu možných komplikací (poruchy rytmu, bezvědomí). Nejzávažnější komplikací ergometrie je akutní infarkt nebo závažná arytmi</w:t>
      </w:r>
      <w:r>
        <w:rPr>
          <w:rFonts w:eastAsia="Arial" w:cs="Arial"/>
          <w:color w:val="000000"/>
        </w:rPr>
        <w:t xml:space="preserve">e, výskyt těchto komplikací je v obecné populaci velmi nízký. </w:t>
      </w:r>
      <w:r>
        <w:rPr>
          <w:rFonts w:eastAsia="Georgia" w:cs="Georgia"/>
          <w:color w:val="000000"/>
        </w:rPr>
        <w:t>Při vyšetření může dojít k pocitu závratí, nevolnosti, což je většinou způsobeno rychlejším poklesem tlaku krevního při maximální zátěži, nebo častěji v době odpočinku po dokončení testu. Ve výj</w:t>
      </w:r>
      <w:r>
        <w:rPr>
          <w:rFonts w:eastAsia="Georgia" w:cs="Georgia"/>
          <w:color w:val="000000"/>
        </w:rPr>
        <w:t>imečných případech může dojít ke kolapsovému stavu. V případě poruch rytmu je vyšetření ukončeno. Mezi další subjektivní potíže patří pocit nedostatku dechu nebo bolest nohou.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b/>
          <w:bCs/>
          <w:color w:val="000000"/>
        </w:rPr>
        <w:lastRenderedPageBreak/>
        <w:t>Alternativy výkonu:</w:t>
      </w:r>
    </w:p>
    <w:p w:rsidR="00D56FA3" w:rsidRDefault="00B17767">
      <w:pPr>
        <w:pStyle w:val="Standard"/>
        <w:autoSpaceDE w:val="0"/>
        <w:jc w:val="both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Alternativním vyšetřením v diagnostice ischemické choroby s</w:t>
      </w:r>
      <w:r>
        <w:rPr>
          <w:rFonts w:eastAsia="Georgia" w:cs="Georgia"/>
          <w:color w:val="000000"/>
        </w:rPr>
        <w:t>rdeční jsou zátěžové echo-kardiografické vyšetření nebo scintigrafie myokardu, obě tyto metody vyžadují podání farmaka nitrožilně, dostupné jsou na jiném vzdálenějších pracovišti.</w:t>
      </w:r>
    </w:p>
    <w:p w:rsidR="00D56FA3" w:rsidRDefault="00B17767">
      <w:pPr>
        <w:pStyle w:val="Standard"/>
        <w:suppressAutoHyphens w:val="0"/>
        <w:autoSpaceDE w:val="0"/>
        <w:jc w:val="both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Metodou přímo zobrazující srdeční tepny je koronarografie, jedná se však ji</w:t>
      </w:r>
      <w:r>
        <w:rPr>
          <w:rFonts w:eastAsia="Georgia" w:cs="Georgia"/>
          <w:color w:val="000000"/>
        </w:rPr>
        <w:t>ž o metodu invazivní, s řadou jiných možných komplikací.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Jaký je režim pacienta po provedení výkonu:</w:t>
      </w: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V případě nekomplikovaného vyšetření nejsou žádná omezení v dosavadním způsobu života.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Georgia" w:cs="Georgia"/>
          <w:b/>
          <w:bCs/>
          <w:color w:val="000000"/>
        </w:rPr>
      </w:pPr>
      <w:r>
        <w:rPr>
          <w:rFonts w:eastAsia="Georgia" w:cs="Georgia"/>
          <w:b/>
          <w:bCs/>
          <w:color w:val="000000"/>
        </w:rPr>
        <w:t>Prohlášení lékaře:</w:t>
      </w:r>
    </w:p>
    <w:p w:rsidR="00D56FA3" w:rsidRDefault="00D56FA3">
      <w:pPr>
        <w:pStyle w:val="Standard"/>
        <w:autoSpaceDE w:val="0"/>
        <w:rPr>
          <w:rFonts w:eastAsia="Georgia" w:cs="Georgia"/>
          <w:b/>
          <w:bCs/>
          <w:color w:val="000000"/>
        </w:rPr>
      </w:pPr>
    </w:p>
    <w:p w:rsidR="00D56FA3" w:rsidRDefault="00B17767">
      <w:pPr>
        <w:pStyle w:val="Standard"/>
        <w:autoSpaceDE w:val="0"/>
        <w:jc w:val="both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>Prohlašuji, že jsem výše uvedeného pacienta</w:t>
      </w:r>
      <w:r>
        <w:rPr>
          <w:rFonts w:eastAsia="Georgia" w:cs="Georgia"/>
          <w:color w:val="000000"/>
        </w:rPr>
        <w:t xml:space="preserve"> (zákonného zástupce) srozumitelným způsobem informoval o plánovaném vyšetření a to včetně upozornění na možné komplikace.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 xml:space="preserve">MUDr. ..................................................    ….................................    </w:t>
      </w:r>
      <w:r>
        <w:rPr>
          <w:rFonts w:eastAsia="Georgia" w:cs="Georgia"/>
          <w:color w:val="000000"/>
        </w:rPr>
        <w:t>….................................</w:t>
      </w: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 xml:space="preserve">            Jméno a příjmení lékaře                        podpis lékaře                         datum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</w:rPr>
      </w:pPr>
    </w:p>
    <w:p w:rsidR="00D56FA3" w:rsidRDefault="00B17767">
      <w:pPr>
        <w:pStyle w:val="Standard"/>
        <w:autoSpaceDE w:val="0"/>
        <w:rPr>
          <w:rFonts w:eastAsia="Georgia" w:cs="Georgia"/>
          <w:b/>
          <w:bCs/>
          <w:color w:val="000000"/>
        </w:rPr>
      </w:pPr>
      <w:r>
        <w:rPr>
          <w:rFonts w:eastAsia="Georgia" w:cs="Georgia"/>
          <w:b/>
          <w:bCs/>
          <w:color w:val="000000"/>
        </w:rPr>
        <w:t>Souhlas pacienta</w:t>
      </w:r>
    </w:p>
    <w:p w:rsidR="00D56FA3" w:rsidRDefault="00D56FA3">
      <w:pPr>
        <w:pStyle w:val="Standard"/>
        <w:autoSpaceDE w:val="0"/>
        <w:rPr>
          <w:rFonts w:eastAsia="Georgia" w:cs="Georgia"/>
          <w:b/>
          <w:bCs/>
          <w:color w:val="000000"/>
        </w:rPr>
      </w:pPr>
    </w:p>
    <w:p w:rsidR="00D56FA3" w:rsidRDefault="00D56FA3">
      <w:pPr>
        <w:pStyle w:val="Standard"/>
        <w:autoSpaceDE w:val="0"/>
        <w:rPr>
          <w:rFonts w:eastAsia="Georgia" w:cs="Georgia"/>
          <w:b/>
          <w:bCs/>
          <w:color w:val="000000"/>
        </w:rPr>
      </w:pPr>
    </w:p>
    <w:p w:rsidR="00D56FA3" w:rsidRDefault="00B17767">
      <w:pPr>
        <w:pStyle w:val="Standard"/>
        <w:autoSpaceDE w:val="0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>Prohlašuji, že mi byl náležit</w:t>
      </w:r>
      <w:r>
        <w:rPr>
          <w:rFonts w:eastAsia="Arial,Bold" w:cs="Arial,Bold"/>
          <w:b/>
          <w:bCs/>
          <w:color w:val="000000"/>
        </w:rPr>
        <w:t xml:space="preserve">ě </w:t>
      </w:r>
      <w:r>
        <w:rPr>
          <w:rFonts w:eastAsia="Arial" w:cs="Arial"/>
          <w:b/>
          <w:bCs/>
          <w:color w:val="000000"/>
        </w:rPr>
        <w:t>objasn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n d</w:t>
      </w:r>
      <w:r>
        <w:rPr>
          <w:rFonts w:eastAsia="Arial,Bold" w:cs="Arial,Bold"/>
          <w:b/>
          <w:bCs/>
          <w:color w:val="000000"/>
        </w:rPr>
        <w:t>ů</w:t>
      </w:r>
      <w:r>
        <w:rPr>
          <w:rFonts w:eastAsia="Arial" w:cs="Arial"/>
          <w:b/>
          <w:bCs/>
          <w:color w:val="000000"/>
        </w:rPr>
        <w:t>vod, p</w:t>
      </w:r>
      <w:r>
        <w:rPr>
          <w:rFonts w:eastAsia="Arial,Bold" w:cs="Arial,Bold"/>
          <w:b/>
          <w:bCs/>
          <w:color w:val="000000"/>
        </w:rPr>
        <w:t>ř</w:t>
      </w:r>
      <w:r>
        <w:rPr>
          <w:rFonts w:eastAsia="Arial" w:cs="Arial"/>
          <w:b/>
          <w:bCs/>
          <w:color w:val="000000"/>
        </w:rPr>
        <w:t>edpokládaný prosp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ch, zp</w:t>
      </w:r>
      <w:r>
        <w:rPr>
          <w:rFonts w:eastAsia="Arial,Bold" w:cs="Arial,Bold"/>
          <w:b/>
          <w:bCs/>
          <w:color w:val="000000"/>
        </w:rPr>
        <w:t>ů</w:t>
      </w:r>
      <w:r>
        <w:rPr>
          <w:rFonts w:eastAsia="Arial" w:cs="Arial"/>
          <w:b/>
          <w:bCs/>
          <w:color w:val="000000"/>
        </w:rPr>
        <w:t>sob provedení, následk</w:t>
      </w:r>
      <w:r>
        <w:rPr>
          <w:rFonts w:eastAsia="Arial" w:cs="Arial"/>
          <w:b/>
          <w:bCs/>
          <w:color w:val="000000"/>
        </w:rPr>
        <w:t>y i možná rizika a komplikace plánovaného výkonu. Byly mi vysv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tleny možné alternativy v</w:t>
      </w:r>
      <w:r>
        <w:rPr>
          <w:rFonts w:eastAsia="Arial,Bold" w:cs="Arial,Bold"/>
          <w:b/>
          <w:bCs/>
          <w:color w:val="000000"/>
        </w:rPr>
        <w:t>č</w:t>
      </w:r>
      <w:r>
        <w:rPr>
          <w:rFonts w:eastAsia="Arial" w:cs="Arial"/>
          <w:b/>
          <w:bCs/>
          <w:color w:val="000000"/>
        </w:rPr>
        <w:t>etn</w:t>
      </w:r>
      <w:r>
        <w:rPr>
          <w:rFonts w:eastAsia="Arial,Bold" w:cs="Arial,Bold"/>
          <w:b/>
          <w:bCs/>
          <w:color w:val="000000"/>
        </w:rPr>
        <w:t xml:space="preserve">ě </w:t>
      </w:r>
      <w:r>
        <w:rPr>
          <w:rFonts w:eastAsia="Arial" w:cs="Arial"/>
          <w:b/>
          <w:bCs/>
          <w:color w:val="000000"/>
        </w:rPr>
        <w:t>jejich komplikací a zdravotní d</w:t>
      </w:r>
      <w:r>
        <w:rPr>
          <w:rFonts w:eastAsia="Arial,Bold" w:cs="Arial,Bold"/>
          <w:b/>
          <w:bCs/>
          <w:color w:val="000000"/>
        </w:rPr>
        <w:t>ů</w:t>
      </w:r>
      <w:r>
        <w:rPr>
          <w:rFonts w:eastAsia="Arial" w:cs="Arial"/>
          <w:b/>
          <w:bCs/>
          <w:color w:val="000000"/>
        </w:rPr>
        <w:t>sledky vyplývající z nepodstoupení plánovaného výkonu.</w:t>
      </w:r>
    </w:p>
    <w:p w:rsidR="00D56FA3" w:rsidRDefault="00D56FA3">
      <w:pPr>
        <w:pStyle w:val="Standard"/>
        <w:autoSpaceDE w:val="0"/>
        <w:jc w:val="both"/>
        <w:rPr>
          <w:rFonts w:eastAsia="Arial" w:cs="Arial"/>
          <w:color w:val="000000"/>
          <w:sz w:val="20"/>
          <w:szCs w:val="20"/>
        </w:rPr>
      </w:pPr>
    </w:p>
    <w:p w:rsidR="00D56FA3" w:rsidRDefault="00B17767">
      <w:pPr>
        <w:pStyle w:val="Standard"/>
        <w:autoSpaceDE w:val="0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>M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l(a) jsem možnost zeptat se léka</w:t>
      </w:r>
      <w:r>
        <w:rPr>
          <w:rFonts w:eastAsia="Arial,Bold" w:cs="Arial,Bold"/>
          <w:b/>
          <w:bCs/>
          <w:color w:val="000000"/>
        </w:rPr>
        <w:t>ř</w:t>
      </w:r>
      <w:r>
        <w:rPr>
          <w:rFonts w:eastAsia="Arial" w:cs="Arial"/>
          <w:b/>
          <w:bCs/>
          <w:color w:val="000000"/>
        </w:rPr>
        <w:t>e na všechno, co m</w:t>
      </w:r>
      <w:r>
        <w:rPr>
          <w:rFonts w:eastAsia="Arial,Bold" w:cs="Arial,Bold"/>
          <w:b/>
          <w:bCs/>
          <w:color w:val="000000"/>
        </w:rPr>
        <w:t xml:space="preserve">ě </w:t>
      </w:r>
      <w:r>
        <w:rPr>
          <w:rFonts w:eastAsia="Arial" w:cs="Arial"/>
          <w:b/>
          <w:bCs/>
          <w:color w:val="000000"/>
        </w:rPr>
        <w:t xml:space="preserve">ve vztahu k </w:t>
      </w:r>
      <w:r>
        <w:rPr>
          <w:rFonts w:eastAsia="Arial" w:cs="Arial"/>
          <w:b/>
          <w:bCs/>
          <w:color w:val="000000"/>
        </w:rPr>
        <w:t>plánovanému výkonu zajímá, a obdržel(a) jsem vysv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tlení, kterému jsem porozum</w:t>
      </w:r>
      <w:r>
        <w:rPr>
          <w:rFonts w:eastAsia="Arial,Bold" w:cs="Arial,Bold"/>
          <w:b/>
          <w:bCs/>
          <w:color w:val="000000"/>
        </w:rPr>
        <w:t>ě</w:t>
      </w:r>
      <w:r>
        <w:rPr>
          <w:rFonts w:eastAsia="Arial" w:cs="Arial"/>
          <w:b/>
          <w:bCs/>
          <w:color w:val="000000"/>
        </w:rPr>
        <w:t>l(a).</w:t>
      </w:r>
    </w:p>
    <w:p w:rsidR="00D56FA3" w:rsidRDefault="00D56FA3">
      <w:pPr>
        <w:pStyle w:val="Standard"/>
        <w:autoSpaceDE w:val="0"/>
        <w:jc w:val="both"/>
        <w:rPr>
          <w:rFonts w:eastAsia="Arial" w:cs="Arial"/>
          <w:color w:val="000000"/>
          <w:sz w:val="20"/>
          <w:szCs w:val="20"/>
        </w:rPr>
      </w:pPr>
    </w:p>
    <w:p w:rsidR="00D56FA3" w:rsidRDefault="00B17767">
      <w:pPr>
        <w:pStyle w:val="Standard"/>
        <w:autoSpaceDE w:val="0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eastAsia="Arial" w:cs="Arial"/>
          <w:b/>
          <w:bCs/>
          <w:color w:val="000000"/>
        </w:rPr>
        <w:t>Léka</w:t>
      </w:r>
      <w:r>
        <w:rPr>
          <w:rFonts w:eastAsia="Arial,Bold" w:cs="Arial,Bold"/>
          <w:b/>
          <w:bCs/>
          <w:color w:val="000000"/>
        </w:rPr>
        <w:t>ř</w:t>
      </w:r>
      <w:r>
        <w:rPr>
          <w:rFonts w:eastAsia="Arial" w:cs="Arial"/>
          <w:b/>
          <w:bCs/>
          <w:color w:val="000000"/>
        </w:rPr>
        <w:t>em jsem byl(a) pou</w:t>
      </w:r>
      <w:r>
        <w:rPr>
          <w:rFonts w:eastAsia="Arial,Bold" w:cs="Arial,Bold"/>
          <w:b/>
          <w:bCs/>
          <w:color w:val="000000"/>
        </w:rPr>
        <w:t>č</w:t>
      </w:r>
      <w:r>
        <w:rPr>
          <w:rFonts w:eastAsia="Arial" w:cs="Arial"/>
          <w:b/>
          <w:bCs/>
          <w:color w:val="000000"/>
        </w:rPr>
        <w:t>en(a) o možnosti sv</w:t>
      </w:r>
      <w:r>
        <w:rPr>
          <w:rFonts w:eastAsia="Arial,Bold" w:cs="Arial,Bold"/>
          <w:b/>
          <w:bCs/>
          <w:color w:val="000000"/>
        </w:rPr>
        <w:t>ů</w:t>
      </w:r>
      <w:r>
        <w:rPr>
          <w:rFonts w:eastAsia="Arial" w:cs="Arial"/>
          <w:b/>
          <w:bCs/>
          <w:color w:val="000000"/>
        </w:rPr>
        <w:t>j souhlas s navrženým postupem odvolat.</w:t>
      </w:r>
    </w:p>
    <w:p w:rsidR="00D56FA3" w:rsidRDefault="00D56FA3">
      <w:pPr>
        <w:pStyle w:val="Standard"/>
        <w:autoSpaceDE w:val="0"/>
        <w:jc w:val="both"/>
        <w:rPr>
          <w:rFonts w:eastAsia="Arial" w:cs="Arial"/>
          <w:color w:val="000000"/>
          <w:sz w:val="20"/>
          <w:szCs w:val="20"/>
        </w:rPr>
      </w:pPr>
    </w:p>
    <w:p w:rsidR="00D56FA3" w:rsidRDefault="00B17767">
      <w:pPr>
        <w:pStyle w:val="Standard"/>
        <w:autoSpaceDE w:val="0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S provedením výše uvedeného výkonu souhlasím.</w:t>
      </w:r>
    </w:p>
    <w:p w:rsidR="00D56FA3" w:rsidRDefault="00D56FA3">
      <w:pPr>
        <w:pStyle w:val="Standard"/>
        <w:autoSpaceDE w:val="0"/>
        <w:rPr>
          <w:rFonts w:eastAsia="Georgia" w:cs="Georgia"/>
          <w:color w:val="000000"/>
          <w:sz w:val="18"/>
          <w:szCs w:val="18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  <w:sz w:val="18"/>
          <w:szCs w:val="18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  <w:sz w:val="18"/>
          <w:szCs w:val="18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  <w:sz w:val="18"/>
          <w:szCs w:val="18"/>
        </w:rPr>
      </w:pPr>
    </w:p>
    <w:p w:rsidR="00D56FA3" w:rsidRDefault="00D56FA3">
      <w:pPr>
        <w:pStyle w:val="Standard"/>
        <w:autoSpaceDE w:val="0"/>
        <w:rPr>
          <w:rFonts w:eastAsia="Georgia" w:cs="Georgia"/>
          <w:color w:val="000000"/>
          <w:sz w:val="18"/>
          <w:szCs w:val="18"/>
        </w:rPr>
      </w:pPr>
    </w:p>
    <w:p w:rsidR="00D56FA3" w:rsidRDefault="00B17767">
      <w:pPr>
        <w:pStyle w:val="Standard"/>
        <w:autoSpaceDE w:val="0"/>
        <w:rPr>
          <w:rFonts w:eastAsia="Georgia" w:cs="Georgia"/>
          <w:color w:val="000000"/>
          <w:sz w:val="18"/>
          <w:szCs w:val="18"/>
        </w:rPr>
      </w:pPr>
      <w:r>
        <w:rPr>
          <w:rFonts w:eastAsia="Georgia" w:cs="Georgia"/>
          <w:color w:val="000000"/>
          <w:sz w:val="18"/>
          <w:szCs w:val="18"/>
        </w:rPr>
        <w:t>….................................</w:t>
      </w:r>
      <w:r>
        <w:rPr>
          <w:rFonts w:eastAsia="Georgia" w:cs="Georgia"/>
          <w:color w:val="000000"/>
          <w:sz w:val="18"/>
          <w:szCs w:val="18"/>
        </w:rPr>
        <w:t>..................................................................                        …...................................................................</w:t>
      </w:r>
    </w:p>
    <w:p w:rsidR="00D56FA3" w:rsidRDefault="00B17767">
      <w:pPr>
        <w:pStyle w:val="Standard"/>
        <w:autoSpaceDE w:val="0"/>
        <w:rPr>
          <w:rFonts w:eastAsia="Georgia" w:cs="Georgia"/>
          <w:color w:val="000000"/>
        </w:rPr>
      </w:pPr>
      <w:r>
        <w:rPr>
          <w:rFonts w:eastAsia="Georgia" w:cs="Georgia"/>
          <w:color w:val="000000"/>
        </w:rPr>
        <w:t xml:space="preserve">         podpis pacienta (zákonného zástupce)                                              datum</w:t>
      </w:r>
    </w:p>
    <w:sectPr w:rsidR="00D56F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67" w:rsidRDefault="00B17767">
      <w:r>
        <w:separator/>
      </w:r>
    </w:p>
  </w:endnote>
  <w:endnote w:type="continuationSeparator" w:id="0">
    <w:p w:rsidR="00B17767" w:rsidRDefault="00B1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67" w:rsidRDefault="00B17767">
      <w:r>
        <w:rPr>
          <w:color w:val="000000"/>
        </w:rPr>
        <w:separator/>
      </w:r>
    </w:p>
  </w:footnote>
  <w:footnote w:type="continuationSeparator" w:id="0">
    <w:p w:rsidR="00B17767" w:rsidRDefault="00B1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6FA3"/>
    <w:rsid w:val="006629B7"/>
    <w:rsid w:val="00B17767"/>
    <w:rsid w:val="00D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C0C7-66FB-462D-B7D6-B73B6C8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Černý Josef</dc:creator>
  <cp:lastModifiedBy>Černý Josef</cp:lastModifiedBy>
  <cp:revision>2</cp:revision>
  <cp:lastPrinted>2016-01-02T21:43:00Z</cp:lastPrinted>
  <dcterms:created xsi:type="dcterms:W3CDTF">2016-02-14T18:37:00Z</dcterms:created>
  <dcterms:modified xsi:type="dcterms:W3CDTF">2016-02-14T18:37:00Z</dcterms:modified>
</cp:coreProperties>
</file>